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6C" w:rsidRPr="00722186" w:rsidRDefault="00C05A7B" w:rsidP="004725BB">
      <w:pPr>
        <w:jc w:val="center"/>
        <w:rPr>
          <w:b/>
          <w:sz w:val="28"/>
          <w:szCs w:val="24"/>
        </w:rPr>
      </w:pPr>
      <w:r w:rsidRPr="00722186">
        <w:rPr>
          <w:b/>
          <w:sz w:val="28"/>
          <w:szCs w:val="24"/>
        </w:rPr>
        <w:t xml:space="preserve">Building a Caring Community of Learners </w:t>
      </w:r>
      <w:proofErr w:type="gramStart"/>
      <w:r w:rsidRPr="00722186">
        <w:rPr>
          <w:b/>
          <w:sz w:val="28"/>
          <w:szCs w:val="24"/>
        </w:rPr>
        <w:t>Through</w:t>
      </w:r>
      <w:proofErr w:type="gramEnd"/>
      <w:r w:rsidRPr="00722186">
        <w:rPr>
          <w:b/>
          <w:sz w:val="28"/>
          <w:szCs w:val="24"/>
        </w:rPr>
        <w:t xml:space="preserve"> Music</w:t>
      </w:r>
    </w:p>
    <w:p w:rsidR="00C05A7B" w:rsidRPr="0062129C" w:rsidRDefault="00C05A7B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>“...early relationships are viewed as both the foundation and the scaffold on which cognitive, linguistic, emotional, social, and moral development unfold.” (</w:t>
      </w:r>
      <w:proofErr w:type="spellStart"/>
      <w:r w:rsidRPr="0062129C">
        <w:rPr>
          <w:sz w:val="24"/>
          <w:szCs w:val="24"/>
        </w:rPr>
        <w:t>Shonkoff</w:t>
      </w:r>
      <w:proofErr w:type="spellEnd"/>
      <w:r w:rsidRPr="0062129C">
        <w:rPr>
          <w:sz w:val="24"/>
          <w:szCs w:val="24"/>
        </w:rPr>
        <w:t xml:space="preserve"> &amp; Phillips, 2000, p349)</w:t>
      </w:r>
    </w:p>
    <w:p w:rsidR="00C05A7B" w:rsidRPr="0062129C" w:rsidRDefault="00C05A7B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>Brain research tells us that overall neurological development, the “cornerstone” of all other aspects of development</w:t>
      </w:r>
      <w:r w:rsidR="00735C1C" w:rsidRPr="0062129C">
        <w:rPr>
          <w:sz w:val="24"/>
          <w:szCs w:val="24"/>
        </w:rPr>
        <w:t xml:space="preserve">, </w:t>
      </w:r>
      <w:r w:rsidRPr="0062129C">
        <w:rPr>
          <w:sz w:val="24"/>
          <w:szCs w:val="24"/>
        </w:rPr>
        <w:t xml:space="preserve">thrives when parents and caregivers nurture healthy relationships (Nagel, 2012, p157). Positive relationships not only support self awareness, social competence, secure attachment, temperament, empathy, conscience and behaviour but also support a strong beginning at school and </w:t>
      </w:r>
      <w:r w:rsidR="00735C1C" w:rsidRPr="0062129C">
        <w:rPr>
          <w:sz w:val="24"/>
          <w:szCs w:val="24"/>
        </w:rPr>
        <w:t xml:space="preserve">overall </w:t>
      </w:r>
      <w:r w:rsidRPr="0062129C">
        <w:rPr>
          <w:sz w:val="24"/>
          <w:szCs w:val="24"/>
        </w:rPr>
        <w:t>academic achievement. They are as important to school success as a child’s IQ.</w:t>
      </w:r>
    </w:p>
    <w:p w:rsidR="00C05A7B" w:rsidRPr="0062129C" w:rsidRDefault="007E78B2" w:rsidP="004725BB">
      <w:pPr>
        <w:rPr>
          <w:sz w:val="24"/>
          <w:szCs w:val="24"/>
        </w:rPr>
      </w:pPr>
      <w:r w:rsidRPr="0062129C">
        <w:rPr>
          <w:i/>
          <w:sz w:val="24"/>
          <w:szCs w:val="24"/>
        </w:rPr>
        <w:t>From Neurons to Neighbourhoods</w:t>
      </w:r>
      <w:r w:rsidRPr="0062129C">
        <w:rPr>
          <w:sz w:val="24"/>
          <w:szCs w:val="24"/>
        </w:rPr>
        <w:t xml:space="preserve"> identify the following features that</w:t>
      </w:r>
      <w:r w:rsidR="00C05A7B" w:rsidRPr="0062129C">
        <w:rPr>
          <w:sz w:val="24"/>
          <w:szCs w:val="24"/>
        </w:rPr>
        <w:t xml:space="preserve"> positive relationships require: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Reliable support to build confidence and trust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Responsiveness to build a sense of agency and self efficacy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Protection from harm and unforeseen threats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Affection to build self esteem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Opportunities to experience and resolve conflict co-operatively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The scaffolding of new skills and capacities</w:t>
      </w:r>
    </w:p>
    <w:p w:rsidR="00C05A7B" w:rsidRPr="0062129C" w:rsidRDefault="00C05A7B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Reciprocal interaction, and</w:t>
      </w:r>
    </w:p>
    <w:p w:rsidR="00C05A7B" w:rsidRPr="0062129C" w:rsidRDefault="007E78B2" w:rsidP="004725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129C">
        <w:rPr>
          <w:sz w:val="24"/>
          <w:szCs w:val="24"/>
        </w:rPr>
        <w:t>Mutual respect</w:t>
      </w:r>
      <w:r w:rsidRPr="0062129C">
        <w:rPr>
          <w:sz w:val="24"/>
          <w:szCs w:val="24"/>
        </w:rPr>
        <w:tab/>
      </w:r>
      <w:r w:rsidRPr="0062129C">
        <w:rPr>
          <w:sz w:val="24"/>
          <w:szCs w:val="24"/>
        </w:rPr>
        <w:tab/>
      </w:r>
      <w:r w:rsidRPr="0062129C">
        <w:rPr>
          <w:sz w:val="24"/>
          <w:szCs w:val="24"/>
        </w:rPr>
        <w:tab/>
      </w:r>
      <w:r w:rsidRPr="0062129C">
        <w:rPr>
          <w:sz w:val="24"/>
          <w:szCs w:val="24"/>
        </w:rPr>
        <w:tab/>
      </w:r>
      <w:r w:rsidRPr="0062129C">
        <w:rPr>
          <w:sz w:val="24"/>
          <w:szCs w:val="24"/>
        </w:rPr>
        <w:tab/>
      </w:r>
      <w:r w:rsidRPr="0062129C">
        <w:rPr>
          <w:sz w:val="24"/>
          <w:szCs w:val="24"/>
        </w:rPr>
        <w:tab/>
      </w:r>
      <w:r w:rsidR="007A67B9" w:rsidRPr="0062129C">
        <w:rPr>
          <w:sz w:val="24"/>
          <w:szCs w:val="24"/>
        </w:rPr>
        <w:t>(</w:t>
      </w:r>
      <w:r w:rsidRPr="0062129C">
        <w:rPr>
          <w:sz w:val="24"/>
          <w:szCs w:val="24"/>
        </w:rPr>
        <w:t xml:space="preserve">as cited in </w:t>
      </w:r>
      <w:r w:rsidR="00C05A7B" w:rsidRPr="0062129C">
        <w:rPr>
          <w:sz w:val="24"/>
          <w:szCs w:val="24"/>
        </w:rPr>
        <w:t>Nagel, 2012</w:t>
      </w:r>
      <w:r w:rsidR="007A67B9" w:rsidRPr="0062129C">
        <w:rPr>
          <w:sz w:val="24"/>
          <w:szCs w:val="24"/>
        </w:rPr>
        <w:t>)</w:t>
      </w:r>
    </w:p>
    <w:p w:rsidR="00C05A7B" w:rsidRPr="0062129C" w:rsidRDefault="00C05A7B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>What do such p</w:t>
      </w:r>
      <w:r w:rsidR="00073F26" w:rsidRPr="0062129C">
        <w:rPr>
          <w:sz w:val="24"/>
          <w:szCs w:val="24"/>
        </w:rPr>
        <w:t>rograms look like in practice and w</w:t>
      </w:r>
      <w:r w:rsidRPr="0062129C">
        <w:rPr>
          <w:sz w:val="24"/>
          <w:szCs w:val="24"/>
        </w:rPr>
        <w:t>hat is the role of traditional aspects of kindergarten curriculum, such as music session</w:t>
      </w:r>
      <w:r w:rsidR="00073F26" w:rsidRPr="0062129C">
        <w:rPr>
          <w:sz w:val="24"/>
          <w:szCs w:val="24"/>
        </w:rPr>
        <w:t>s</w:t>
      </w:r>
      <w:r w:rsidRPr="0062129C">
        <w:rPr>
          <w:sz w:val="24"/>
          <w:szCs w:val="24"/>
        </w:rPr>
        <w:t>, in fostering posit</w:t>
      </w:r>
      <w:r w:rsidR="007A67B9" w:rsidRPr="0062129C">
        <w:rPr>
          <w:sz w:val="24"/>
          <w:szCs w:val="24"/>
        </w:rPr>
        <w:t>ive relationships?</w:t>
      </w:r>
    </w:p>
    <w:p w:rsidR="00073F26" w:rsidRPr="0062129C" w:rsidRDefault="00073F26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 xml:space="preserve">At Ballymore Kindergarten, the philosophical underpinnings and all intentional teaching decisions are based on a framework for understanding relationships in a group setting. The framework, </w:t>
      </w:r>
      <w:r w:rsidRPr="0062129C">
        <w:rPr>
          <w:b/>
          <w:i/>
          <w:sz w:val="24"/>
          <w:szCs w:val="24"/>
        </w:rPr>
        <w:t>Creating a Caring Community of Learners</w:t>
      </w:r>
      <w:r w:rsidRPr="0062129C">
        <w:rPr>
          <w:sz w:val="24"/>
          <w:szCs w:val="24"/>
        </w:rPr>
        <w:t>, supports staff by guiding reflection on six elements which are t</w:t>
      </w:r>
      <w:r w:rsidR="00735C1C" w:rsidRPr="0062129C">
        <w:rPr>
          <w:sz w:val="24"/>
          <w:szCs w:val="24"/>
        </w:rPr>
        <w:t xml:space="preserve">he foundation for the curriculum. </w:t>
      </w:r>
      <w:r w:rsidRPr="0062129C">
        <w:rPr>
          <w:sz w:val="24"/>
          <w:szCs w:val="24"/>
        </w:rPr>
        <w:t xml:space="preserve"> The six elements are: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t xml:space="preserve">Respect and empathy </w:t>
      </w:r>
      <w:r w:rsidRPr="0062129C">
        <w:rPr>
          <w:sz w:val="24"/>
          <w:szCs w:val="24"/>
        </w:rPr>
        <w:t>– acknowledging childr</w:t>
      </w:r>
      <w:r w:rsidR="007A67B9" w:rsidRPr="0062129C">
        <w:rPr>
          <w:sz w:val="24"/>
          <w:szCs w:val="24"/>
        </w:rPr>
        <w:t xml:space="preserve">en’s feelings and experiences </w:t>
      </w:r>
      <w:r w:rsidR="00073F26" w:rsidRPr="0062129C">
        <w:rPr>
          <w:sz w:val="24"/>
          <w:szCs w:val="24"/>
        </w:rPr>
        <w:t>a</w:t>
      </w:r>
      <w:r w:rsidRPr="0062129C">
        <w:rPr>
          <w:sz w:val="24"/>
          <w:szCs w:val="24"/>
        </w:rPr>
        <w:t xml:space="preserve">s </w:t>
      </w:r>
      <w:r w:rsidR="00073F26" w:rsidRPr="0062129C">
        <w:rPr>
          <w:sz w:val="24"/>
          <w:szCs w:val="24"/>
        </w:rPr>
        <w:t xml:space="preserve">the </w:t>
      </w:r>
      <w:r w:rsidRPr="0062129C">
        <w:rPr>
          <w:sz w:val="24"/>
          <w:szCs w:val="24"/>
        </w:rPr>
        <w:t xml:space="preserve">starting point for intentional teaching. 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t xml:space="preserve">A supportive base </w:t>
      </w:r>
      <w:r w:rsidRPr="0062129C">
        <w:rPr>
          <w:sz w:val="24"/>
          <w:szCs w:val="24"/>
        </w:rPr>
        <w:t xml:space="preserve">(focus on calm) </w:t>
      </w:r>
      <w:proofErr w:type="gramStart"/>
      <w:r w:rsidRPr="0062129C">
        <w:rPr>
          <w:sz w:val="24"/>
          <w:szCs w:val="24"/>
        </w:rPr>
        <w:t xml:space="preserve">-  </w:t>
      </w:r>
      <w:r w:rsidR="00073F26" w:rsidRPr="0062129C">
        <w:rPr>
          <w:sz w:val="24"/>
          <w:szCs w:val="24"/>
        </w:rPr>
        <w:t>how</w:t>
      </w:r>
      <w:proofErr w:type="gramEnd"/>
      <w:r w:rsidR="00073F26" w:rsidRPr="0062129C">
        <w:rPr>
          <w:sz w:val="24"/>
          <w:szCs w:val="24"/>
        </w:rPr>
        <w:t xml:space="preserve"> </w:t>
      </w:r>
      <w:r w:rsidRPr="0062129C">
        <w:rPr>
          <w:sz w:val="24"/>
          <w:szCs w:val="24"/>
        </w:rPr>
        <w:t>the physical, social, emotional and psychological environment  supports children to face challenges in the group setting and beyond.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t xml:space="preserve">Expectations and self </w:t>
      </w:r>
      <w:proofErr w:type="gramStart"/>
      <w:r w:rsidRPr="0062129C">
        <w:rPr>
          <w:b/>
          <w:bCs/>
          <w:sz w:val="24"/>
          <w:szCs w:val="24"/>
        </w:rPr>
        <w:t xml:space="preserve">regulation  </w:t>
      </w:r>
      <w:r w:rsidRPr="0062129C">
        <w:rPr>
          <w:sz w:val="24"/>
          <w:szCs w:val="24"/>
        </w:rPr>
        <w:t>-</w:t>
      </w:r>
      <w:proofErr w:type="gramEnd"/>
      <w:r w:rsidRPr="0062129C">
        <w:rPr>
          <w:sz w:val="24"/>
          <w:szCs w:val="24"/>
        </w:rPr>
        <w:t xml:space="preserve"> helping children to recognise, understand and manage emotions, behaviour, thinking.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t xml:space="preserve">A sense of agency </w:t>
      </w:r>
      <w:r w:rsidRPr="0062129C">
        <w:rPr>
          <w:sz w:val="24"/>
          <w:szCs w:val="24"/>
        </w:rPr>
        <w:t>– a “strengths based” view of young children, using play to give children a sense of worth and competence and to develop respect for themselves and others.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lastRenderedPageBreak/>
        <w:t xml:space="preserve">Problem solving </w:t>
      </w:r>
      <w:r w:rsidRPr="0062129C">
        <w:rPr>
          <w:sz w:val="24"/>
          <w:szCs w:val="24"/>
        </w:rPr>
        <w:t>- in all a</w:t>
      </w:r>
      <w:r w:rsidR="00073F26" w:rsidRPr="0062129C">
        <w:rPr>
          <w:sz w:val="24"/>
          <w:szCs w:val="24"/>
        </w:rPr>
        <w:t>reas of the curriculum, enhancing</w:t>
      </w:r>
      <w:r w:rsidRPr="0062129C">
        <w:rPr>
          <w:sz w:val="24"/>
          <w:szCs w:val="24"/>
        </w:rPr>
        <w:t xml:space="preserve"> emotional and social wellbeing by empowering child</w:t>
      </w:r>
      <w:r w:rsidR="00073F26" w:rsidRPr="0062129C">
        <w:rPr>
          <w:sz w:val="24"/>
          <w:szCs w:val="24"/>
        </w:rPr>
        <w:t xml:space="preserve">ren. </w:t>
      </w:r>
    </w:p>
    <w:p w:rsidR="00A2448B" w:rsidRPr="0062129C" w:rsidRDefault="006D4337" w:rsidP="004725BB">
      <w:pPr>
        <w:numPr>
          <w:ilvl w:val="0"/>
          <w:numId w:val="3"/>
        </w:numPr>
        <w:rPr>
          <w:sz w:val="24"/>
          <w:szCs w:val="24"/>
        </w:rPr>
      </w:pPr>
      <w:r w:rsidRPr="0062129C">
        <w:rPr>
          <w:b/>
          <w:bCs/>
          <w:sz w:val="24"/>
          <w:szCs w:val="24"/>
        </w:rPr>
        <w:t>Communication</w:t>
      </w:r>
      <w:r w:rsidRPr="0062129C">
        <w:rPr>
          <w:sz w:val="24"/>
          <w:szCs w:val="24"/>
        </w:rPr>
        <w:t xml:space="preserve"> (ta</w:t>
      </w:r>
      <w:r w:rsidR="00073F26" w:rsidRPr="0062129C">
        <w:rPr>
          <w:sz w:val="24"/>
          <w:szCs w:val="24"/>
        </w:rPr>
        <w:t>lking and listening) - considering</w:t>
      </w:r>
      <w:r w:rsidRPr="0062129C">
        <w:rPr>
          <w:sz w:val="24"/>
          <w:szCs w:val="24"/>
        </w:rPr>
        <w:t xml:space="preserve"> the complexities of communication to help children develop a consciousness of others and to be respectful communicators.</w:t>
      </w:r>
    </w:p>
    <w:p w:rsidR="00073F26" w:rsidRPr="0062129C" w:rsidRDefault="000B67EA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>Group sessions</w:t>
      </w:r>
      <w:r w:rsidR="00735C1C" w:rsidRPr="0062129C">
        <w:rPr>
          <w:sz w:val="24"/>
          <w:szCs w:val="24"/>
        </w:rPr>
        <w:t>,</w:t>
      </w:r>
      <w:r w:rsidRPr="0062129C">
        <w:rPr>
          <w:sz w:val="24"/>
          <w:szCs w:val="24"/>
        </w:rPr>
        <w:t xml:space="preserve"> whether for</w:t>
      </w:r>
      <w:r w:rsidR="00073F26" w:rsidRPr="0062129C">
        <w:rPr>
          <w:sz w:val="24"/>
          <w:szCs w:val="24"/>
        </w:rPr>
        <w:t xml:space="preserve"> discussions, story </w:t>
      </w:r>
      <w:r w:rsidRPr="0062129C">
        <w:rPr>
          <w:sz w:val="24"/>
          <w:szCs w:val="24"/>
        </w:rPr>
        <w:t xml:space="preserve">or </w:t>
      </w:r>
      <w:r w:rsidR="00073F26" w:rsidRPr="0062129C">
        <w:rPr>
          <w:sz w:val="24"/>
          <w:szCs w:val="24"/>
        </w:rPr>
        <w:t>music</w:t>
      </w:r>
      <w:r w:rsidR="00735C1C" w:rsidRPr="0062129C">
        <w:rPr>
          <w:sz w:val="24"/>
          <w:szCs w:val="24"/>
        </w:rPr>
        <w:t>,</w:t>
      </w:r>
      <w:r w:rsidR="00073F26" w:rsidRPr="0062129C">
        <w:rPr>
          <w:sz w:val="24"/>
          <w:szCs w:val="24"/>
        </w:rPr>
        <w:t xml:space="preserve"> are an essential part of this curriculum. Group sessions are valuable for developing a sense of belonging, for building a consciousness of</w:t>
      </w:r>
      <w:r w:rsidR="007A67B9" w:rsidRPr="0062129C">
        <w:rPr>
          <w:sz w:val="24"/>
          <w:szCs w:val="24"/>
        </w:rPr>
        <w:t>,</w:t>
      </w:r>
      <w:r w:rsidR="00073F26" w:rsidRPr="0062129C">
        <w:rPr>
          <w:sz w:val="24"/>
          <w:szCs w:val="24"/>
        </w:rPr>
        <w:t xml:space="preserve"> and connection to others, for experiencing shared sustained thinking, </w:t>
      </w:r>
      <w:r w:rsidRPr="0062129C">
        <w:rPr>
          <w:sz w:val="24"/>
          <w:szCs w:val="24"/>
        </w:rPr>
        <w:t>and for providing opportunities to practise emotional and social skills (</w:t>
      </w:r>
      <w:proofErr w:type="spellStart"/>
      <w:r w:rsidRPr="0062129C">
        <w:rPr>
          <w:sz w:val="24"/>
          <w:szCs w:val="24"/>
        </w:rPr>
        <w:t>eg</w:t>
      </w:r>
      <w:proofErr w:type="spellEnd"/>
      <w:r w:rsidRPr="0062129C">
        <w:rPr>
          <w:sz w:val="24"/>
          <w:szCs w:val="24"/>
        </w:rPr>
        <w:t xml:space="preserve"> listening, turn taking, sharing humour, self regulation), and executive functioning skills (working memory, inhibitory control and cognitive flexibility) as well as to observe adults </w:t>
      </w:r>
      <w:r w:rsidR="007A67B9" w:rsidRPr="0062129C">
        <w:rPr>
          <w:sz w:val="24"/>
          <w:szCs w:val="24"/>
        </w:rPr>
        <w:t xml:space="preserve">as they </w:t>
      </w:r>
      <w:r w:rsidRPr="0062129C">
        <w:rPr>
          <w:sz w:val="24"/>
          <w:szCs w:val="24"/>
        </w:rPr>
        <w:t>approach a range of social situations in a positive way.</w:t>
      </w:r>
    </w:p>
    <w:p w:rsidR="00735C1C" w:rsidRPr="0062129C" w:rsidRDefault="00735C1C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 xml:space="preserve">As a group session, music also has the potential to calm, connect, challenge, delight, validate and change – with significant impacts on a young child’s development and learning. To be effective, music sessions need not be long or overly stimulating. Nor need they be delivered by a trained musician. Some of the most powerful musical moments </w:t>
      </w:r>
      <w:r w:rsidR="00801989" w:rsidRPr="0062129C">
        <w:rPr>
          <w:sz w:val="24"/>
          <w:szCs w:val="24"/>
        </w:rPr>
        <w:t>often involve simple songs which can be shared at anytime and anywhere. Such songs are not only easy to use whenever needed</w:t>
      </w:r>
      <w:r w:rsidR="006D4337" w:rsidRPr="0062129C">
        <w:rPr>
          <w:sz w:val="24"/>
          <w:szCs w:val="24"/>
        </w:rPr>
        <w:t>,</w:t>
      </w:r>
      <w:r w:rsidR="00801989" w:rsidRPr="0062129C">
        <w:rPr>
          <w:sz w:val="24"/>
          <w:szCs w:val="24"/>
        </w:rPr>
        <w:t xml:space="preserve"> but when we rely on our own singing, rather than a CD or </w:t>
      </w:r>
      <w:proofErr w:type="spellStart"/>
      <w:r w:rsidR="00801989" w:rsidRPr="0062129C">
        <w:rPr>
          <w:sz w:val="24"/>
          <w:szCs w:val="24"/>
        </w:rPr>
        <w:t>ipod</w:t>
      </w:r>
      <w:proofErr w:type="spellEnd"/>
      <w:r w:rsidR="00801989" w:rsidRPr="0062129C">
        <w:rPr>
          <w:sz w:val="24"/>
          <w:szCs w:val="24"/>
        </w:rPr>
        <w:t>, then songs can be easily adapted - to sing fast, slow, with new words the children suggest, with changes to actions.</w:t>
      </w:r>
    </w:p>
    <w:p w:rsidR="00801989" w:rsidRPr="0062129C" w:rsidRDefault="006D4337" w:rsidP="004725BB">
      <w:pPr>
        <w:rPr>
          <w:sz w:val="24"/>
          <w:szCs w:val="24"/>
        </w:rPr>
      </w:pPr>
      <w:r w:rsidRPr="0062129C">
        <w:rPr>
          <w:sz w:val="24"/>
          <w:szCs w:val="24"/>
        </w:rPr>
        <w:t>How do such music experiences</w:t>
      </w:r>
      <w:r w:rsidR="007A67B9" w:rsidRPr="0062129C">
        <w:rPr>
          <w:sz w:val="24"/>
          <w:szCs w:val="24"/>
        </w:rPr>
        <w:t xml:space="preserve"> support</w:t>
      </w:r>
      <w:r w:rsidR="00801989" w:rsidRPr="0062129C">
        <w:rPr>
          <w:sz w:val="24"/>
          <w:szCs w:val="24"/>
        </w:rPr>
        <w:t xml:space="preserve"> the six elements of our relationships framework?</w:t>
      </w:r>
      <w:r w:rsidR="000D6307" w:rsidRPr="0062129C">
        <w:rPr>
          <w:sz w:val="24"/>
          <w:szCs w:val="24"/>
        </w:rPr>
        <w:t xml:space="preserve"> Here are some examples:</w:t>
      </w:r>
    </w:p>
    <w:tbl>
      <w:tblPr>
        <w:tblStyle w:val="TableGrid"/>
        <w:tblW w:w="0" w:type="auto"/>
        <w:tblLook w:val="04A0"/>
      </w:tblPr>
      <w:tblGrid>
        <w:gridCol w:w="3227"/>
        <w:gridCol w:w="2934"/>
        <w:gridCol w:w="3081"/>
      </w:tblGrid>
      <w:tr w:rsidR="007A67B9" w:rsidRPr="0062129C" w:rsidTr="007A67B9">
        <w:tc>
          <w:tcPr>
            <w:tcW w:w="3227" w:type="dxa"/>
          </w:tcPr>
          <w:p w:rsidR="007A67B9" w:rsidRPr="0062129C" w:rsidRDefault="000D6307" w:rsidP="004725BB">
            <w:pPr>
              <w:spacing w:line="276" w:lineRule="auto"/>
              <w:rPr>
                <w:b/>
                <w:sz w:val="24"/>
                <w:szCs w:val="24"/>
              </w:rPr>
            </w:pPr>
            <w:r w:rsidRPr="0062129C">
              <w:rPr>
                <w:b/>
                <w:sz w:val="24"/>
                <w:szCs w:val="24"/>
              </w:rPr>
              <w:t xml:space="preserve">Element of </w:t>
            </w:r>
            <w:r w:rsidR="007A67B9" w:rsidRPr="0062129C">
              <w:rPr>
                <w:b/>
                <w:sz w:val="24"/>
                <w:szCs w:val="24"/>
              </w:rPr>
              <w:t>Relationships Framework</w:t>
            </w:r>
          </w:p>
        </w:tc>
        <w:tc>
          <w:tcPr>
            <w:tcW w:w="2934" w:type="dxa"/>
          </w:tcPr>
          <w:p w:rsidR="007A67B9" w:rsidRPr="0062129C" w:rsidRDefault="007A67B9" w:rsidP="004725BB">
            <w:pPr>
              <w:spacing w:line="276" w:lineRule="auto"/>
              <w:rPr>
                <w:b/>
                <w:sz w:val="24"/>
                <w:szCs w:val="24"/>
              </w:rPr>
            </w:pPr>
            <w:r w:rsidRPr="0062129C">
              <w:rPr>
                <w:b/>
                <w:sz w:val="24"/>
                <w:szCs w:val="24"/>
              </w:rPr>
              <w:t>Musical experience</w:t>
            </w:r>
          </w:p>
        </w:tc>
        <w:tc>
          <w:tcPr>
            <w:tcW w:w="3081" w:type="dxa"/>
          </w:tcPr>
          <w:p w:rsidR="007A67B9" w:rsidRPr="0062129C" w:rsidRDefault="007A67B9" w:rsidP="004725BB">
            <w:pPr>
              <w:spacing w:line="276" w:lineRule="auto"/>
              <w:rPr>
                <w:b/>
                <w:sz w:val="24"/>
                <w:szCs w:val="24"/>
              </w:rPr>
            </w:pPr>
            <w:r w:rsidRPr="0062129C">
              <w:rPr>
                <w:b/>
                <w:sz w:val="24"/>
                <w:szCs w:val="24"/>
              </w:rPr>
              <w:t>Connections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Respect &amp; empathy</w:t>
            </w:r>
          </w:p>
        </w:tc>
        <w:tc>
          <w:tcPr>
            <w:tcW w:w="2934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Hello songs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Humpty Dumpty transition</w:t>
            </w:r>
          </w:p>
        </w:tc>
        <w:tc>
          <w:tcPr>
            <w:tcW w:w="3081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A</w:t>
            </w:r>
            <w:r w:rsidR="000D6307" w:rsidRPr="0062129C">
              <w:rPr>
                <w:sz w:val="24"/>
                <w:szCs w:val="24"/>
              </w:rPr>
              <w:t>cknowledging</w:t>
            </w:r>
            <w:r w:rsidRPr="0062129C">
              <w:rPr>
                <w:sz w:val="24"/>
                <w:szCs w:val="24"/>
              </w:rPr>
              <w:t xml:space="preserve"> group members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Naming other children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Supportive base</w:t>
            </w:r>
          </w:p>
        </w:tc>
        <w:tc>
          <w:tcPr>
            <w:tcW w:w="2934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My Pigeon House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Warm kitty, soft kitty</w:t>
            </w:r>
          </w:p>
        </w:tc>
        <w:tc>
          <w:tcPr>
            <w:tcW w:w="3081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Calming songs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Expectations &amp; self regulation</w:t>
            </w:r>
          </w:p>
        </w:tc>
        <w:tc>
          <w:tcPr>
            <w:tcW w:w="2934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Freeze games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BINGO 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Down by the banks of the hanky </w:t>
            </w:r>
            <w:proofErr w:type="spellStart"/>
            <w:r w:rsidRPr="0062129C">
              <w:rPr>
                <w:sz w:val="24"/>
                <w:szCs w:val="24"/>
              </w:rPr>
              <w:t>pank</w:t>
            </w:r>
            <w:proofErr w:type="spellEnd"/>
          </w:p>
        </w:tc>
        <w:tc>
          <w:tcPr>
            <w:tcW w:w="3081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Songs that require inhibitory control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Agency</w:t>
            </w:r>
          </w:p>
        </w:tc>
        <w:tc>
          <w:tcPr>
            <w:tcW w:w="2934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Stir up the pudding oh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I’ve got this clapping feeling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Seven Steps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2129C">
              <w:rPr>
                <w:sz w:val="24"/>
                <w:szCs w:val="24"/>
              </w:rPr>
              <w:t>Criss</w:t>
            </w:r>
            <w:proofErr w:type="spellEnd"/>
            <w:r w:rsidRPr="0062129C">
              <w:rPr>
                <w:sz w:val="24"/>
                <w:szCs w:val="24"/>
              </w:rPr>
              <w:t xml:space="preserve"> cross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Well there was Jaws</w:t>
            </w:r>
          </w:p>
        </w:tc>
        <w:tc>
          <w:tcPr>
            <w:tcW w:w="3081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Songs that incorporate children’s ideas</w:t>
            </w:r>
          </w:p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Songs that elicit a response from others </w:t>
            </w:r>
            <w:proofErr w:type="spellStart"/>
            <w:r w:rsidRPr="0062129C">
              <w:rPr>
                <w:sz w:val="24"/>
                <w:szCs w:val="24"/>
              </w:rPr>
              <w:t>eg</w:t>
            </w:r>
            <w:proofErr w:type="spellEnd"/>
            <w:r w:rsidRPr="0062129C">
              <w:rPr>
                <w:sz w:val="24"/>
                <w:szCs w:val="24"/>
              </w:rPr>
              <w:t xml:space="preserve"> surprise, delight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lastRenderedPageBreak/>
              <w:t>Problem solving</w:t>
            </w:r>
          </w:p>
        </w:tc>
        <w:tc>
          <w:tcPr>
            <w:tcW w:w="2934" w:type="dxa"/>
          </w:tcPr>
          <w:p w:rsidR="007A67B9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Snail </w:t>
            </w:r>
            <w:proofErr w:type="spellStart"/>
            <w:r w:rsidRPr="0062129C">
              <w:rPr>
                <w:sz w:val="24"/>
                <w:szCs w:val="24"/>
              </w:rPr>
              <w:t>snail</w:t>
            </w:r>
            <w:proofErr w:type="spellEnd"/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Grey ponies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Hi my name is Joe</w:t>
            </w:r>
          </w:p>
        </w:tc>
        <w:tc>
          <w:tcPr>
            <w:tcW w:w="3081" w:type="dxa"/>
          </w:tcPr>
          <w:p w:rsidR="007A67B9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Songs that encourage thinking – </w:t>
            </w:r>
            <w:proofErr w:type="spellStart"/>
            <w:r w:rsidRPr="0062129C">
              <w:rPr>
                <w:sz w:val="24"/>
                <w:szCs w:val="24"/>
              </w:rPr>
              <w:t>eg</w:t>
            </w:r>
            <w:proofErr w:type="spellEnd"/>
            <w:r w:rsidRPr="0062129C">
              <w:rPr>
                <w:sz w:val="24"/>
                <w:szCs w:val="24"/>
              </w:rPr>
              <w:t xml:space="preserve"> how to work together, how to put actions to a song </w:t>
            </w:r>
          </w:p>
        </w:tc>
      </w:tr>
      <w:tr w:rsidR="007A67B9" w:rsidRPr="0062129C" w:rsidTr="007A67B9">
        <w:tc>
          <w:tcPr>
            <w:tcW w:w="3227" w:type="dxa"/>
          </w:tcPr>
          <w:p w:rsidR="007A67B9" w:rsidRPr="0062129C" w:rsidRDefault="007A67B9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Communication</w:t>
            </w:r>
          </w:p>
        </w:tc>
        <w:tc>
          <w:tcPr>
            <w:tcW w:w="2934" w:type="dxa"/>
          </w:tcPr>
          <w:p w:rsidR="007A67B9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 xml:space="preserve">Bee </w:t>
            </w:r>
            <w:proofErr w:type="spellStart"/>
            <w:r w:rsidRPr="0062129C">
              <w:rPr>
                <w:sz w:val="24"/>
                <w:szCs w:val="24"/>
              </w:rPr>
              <w:t>Bee</w:t>
            </w:r>
            <w:proofErr w:type="spellEnd"/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2129C">
              <w:rPr>
                <w:sz w:val="24"/>
                <w:szCs w:val="24"/>
              </w:rPr>
              <w:t>Willaby</w:t>
            </w:r>
            <w:proofErr w:type="spellEnd"/>
            <w:r w:rsidRPr="0062129C">
              <w:rPr>
                <w:sz w:val="24"/>
                <w:szCs w:val="24"/>
              </w:rPr>
              <w:t xml:space="preserve"> Wallaby Woo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Do you know the muffin man?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When I was one</w:t>
            </w:r>
          </w:p>
          <w:p w:rsidR="000D6307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If you’re happy and you know it...</w:t>
            </w:r>
          </w:p>
        </w:tc>
        <w:tc>
          <w:tcPr>
            <w:tcW w:w="3081" w:type="dxa"/>
          </w:tcPr>
          <w:p w:rsidR="007A67B9" w:rsidRPr="0062129C" w:rsidRDefault="000D6307" w:rsidP="004725BB">
            <w:pPr>
              <w:spacing w:line="276" w:lineRule="auto"/>
              <w:rPr>
                <w:sz w:val="24"/>
                <w:szCs w:val="24"/>
              </w:rPr>
            </w:pPr>
            <w:r w:rsidRPr="0062129C">
              <w:rPr>
                <w:sz w:val="24"/>
                <w:szCs w:val="24"/>
              </w:rPr>
              <w:t>Songs that focus on listening, rhyming, consciousness of others, reading emotions.</w:t>
            </w:r>
          </w:p>
        </w:tc>
      </w:tr>
    </w:tbl>
    <w:p w:rsidR="007A67B9" w:rsidRPr="0062129C" w:rsidRDefault="007A67B9" w:rsidP="004725BB">
      <w:pPr>
        <w:rPr>
          <w:sz w:val="24"/>
          <w:szCs w:val="24"/>
        </w:rPr>
      </w:pPr>
    </w:p>
    <w:p w:rsidR="000D6307" w:rsidRPr="0062129C" w:rsidRDefault="002208D9" w:rsidP="004725BB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rect id="_x0000_s1026" style="position:absolute;margin-left:12.25pt;margin-top:50.25pt;width:184.75pt;height:205.8pt;z-index:251658240">
            <v:fill r:id="rId5" o:title="group outdoors" recolor="t" rotate="t" type="frame"/>
          </v:rect>
        </w:pict>
      </w:r>
      <w:r>
        <w:rPr>
          <w:noProof/>
          <w:sz w:val="24"/>
          <w:szCs w:val="24"/>
          <w:lang w:eastAsia="en-AU"/>
        </w:rPr>
        <w:pict>
          <v:rect id="_x0000_s1027" style="position:absolute;margin-left:220.75pt;margin-top:59.05pt;width:200.2pt;height:175.25pt;z-index:251659264">
            <v:fill r:id="rId6" o:title="group sing 1" recolor="t" rotate="t" type="frame"/>
          </v:rect>
        </w:pict>
      </w:r>
      <w:r w:rsidR="000D6307" w:rsidRPr="0062129C">
        <w:rPr>
          <w:sz w:val="24"/>
          <w:szCs w:val="24"/>
        </w:rPr>
        <w:t>Sharing music with young children can offer some of the most satisfying and collaborative teaching experiences. Music holds a unique place in supporting positive relationships in early childhood settings.</w:t>
      </w:r>
    </w:p>
    <w:p w:rsidR="000D3479" w:rsidRDefault="000D3479" w:rsidP="004725BB">
      <w:pPr>
        <w:rPr>
          <w:sz w:val="24"/>
          <w:szCs w:val="24"/>
        </w:rPr>
      </w:pPr>
    </w:p>
    <w:p w:rsidR="000D3479" w:rsidRPr="007A67B9" w:rsidRDefault="000D3479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4"/>
          <w:szCs w:val="24"/>
        </w:rPr>
      </w:pPr>
    </w:p>
    <w:p w:rsidR="0062129C" w:rsidRDefault="0062129C" w:rsidP="004725BB">
      <w:pPr>
        <w:rPr>
          <w:sz w:val="20"/>
          <w:szCs w:val="20"/>
        </w:rPr>
      </w:pPr>
    </w:p>
    <w:p w:rsidR="000D6307" w:rsidRPr="0062129C" w:rsidRDefault="000D6307" w:rsidP="004725BB">
      <w:pPr>
        <w:rPr>
          <w:sz w:val="20"/>
          <w:szCs w:val="20"/>
        </w:rPr>
      </w:pPr>
      <w:r w:rsidRPr="0062129C">
        <w:rPr>
          <w:sz w:val="20"/>
          <w:szCs w:val="20"/>
        </w:rPr>
        <w:t>References:</w:t>
      </w:r>
    </w:p>
    <w:p w:rsidR="000D6307" w:rsidRPr="0062129C" w:rsidRDefault="000D6307" w:rsidP="004725BB">
      <w:pPr>
        <w:numPr>
          <w:ilvl w:val="0"/>
          <w:numId w:val="4"/>
        </w:numPr>
        <w:rPr>
          <w:sz w:val="20"/>
          <w:szCs w:val="20"/>
        </w:rPr>
      </w:pPr>
      <w:r w:rsidRPr="0062129C">
        <w:rPr>
          <w:sz w:val="20"/>
          <w:szCs w:val="20"/>
        </w:rPr>
        <w:t xml:space="preserve">Nagel, M.C. (2012). </w:t>
      </w:r>
      <w:r w:rsidRPr="0062129C">
        <w:rPr>
          <w:i/>
          <w:iCs/>
          <w:sz w:val="20"/>
          <w:szCs w:val="20"/>
        </w:rPr>
        <w:t>In the Beginning: The brain, early development and learning.</w:t>
      </w:r>
      <w:r w:rsidRPr="0062129C">
        <w:rPr>
          <w:sz w:val="20"/>
          <w:szCs w:val="20"/>
        </w:rPr>
        <w:t xml:space="preserve"> Camberwell, Aust: ACER Press.</w:t>
      </w:r>
    </w:p>
    <w:p w:rsidR="000D6307" w:rsidRPr="0062129C" w:rsidRDefault="000D6307" w:rsidP="004725BB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62129C">
        <w:rPr>
          <w:sz w:val="20"/>
          <w:szCs w:val="20"/>
        </w:rPr>
        <w:t>Shonkoff</w:t>
      </w:r>
      <w:proofErr w:type="spellEnd"/>
      <w:r w:rsidRPr="0062129C">
        <w:rPr>
          <w:sz w:val="20"/>
          <w:szCs w:val="20"/>
        </w:rPr>
        <w:t xml:space="preserve">. J.P. &amp; Phillips, D.A. (2000). </w:t>
      </w:r>
      <w:r w:rsidRPr="0062129C">
        <w:rPr>
          <w:i/>
          <w:iCs/>
          <w:sz w:val="20"/>
          <w:szCs w:val="20"/>
        </w:rPr>
        <w:t>From Neurons to Neighbourhoods: The science of early childhood development.</w:t>
      </w:r>
      <w:r w:rsidRPr="0062129C">
        <w:rPr>
          <w:sz w:val="20"/>
          <w:szCs w:val="20"/>
        </w:rPr>
        <w:t xml:space="preserve"> Washington DC: National Academy Press</w:t>
      </w:r>
    </w:p>
    <w:p w:rsidR="000D6307" w:rsidRDefault="0062129C" w:rsidP="0062129C">
      <w:pPr>
        <w:spacing w:line="240" w:lineRule="auto"/>
      </w:pPr>
      <w:r>
        <w:t xml:space="preserve"> </w:t>
      </w:r>
    </w:p>
    <w:p w:rsidR="00073F26" w:rsidRDefault="00073F26" w:rsidP="00C05A7B"/>
    <w:sectPr w:rsidR="00073F26" w:rsidSect="0072218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A05"/>
    <w:multiLevelType w:val="hybridMultilevel"/>
    <w:tmpl w:val="94DAF7BA"/>
    <w:lvl w:ilvl="0" w:tplc="0A26A3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90187"/>
    <w:multiLevelType w:val="hybridMultilevel"/>
    <w:tmpl w:val="94028C06"/>
    <w:lvl w:ilvl="0" w:tplc="4C2E17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6E8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ECF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65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043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E8F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7A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C6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6B4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6744E"/>
    <w:multiLevelType w:val="hybridMultilevel"/>
    <w:tmpl w:val="3370B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30A97"/>
    <w:multiLevelType w:val="hybridMultilevel"/>
    <w:tmpl w:val="CC7427B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E8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ECF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65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043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E8F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7A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C6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6B4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A7B"/>
    <w:rsid w:val="00073F26"/>
    <w:rsid w:val="000B67EA"/>
    <w:rsid w:val="000C3CDD"/>
    <w:rsid w:val="000D3479"/>
    <w:rsid w:val="000D6307"/>
    <w:rsid w:val="000E0C78"/>
    <w:rsid w:val="00214876"/>
    <w:rsid w:val="002208D9"/>
    <w:rsid w:val="004725BB"/>
    <w:rsid w:val="0062129C"/>
    <w:rsid w:val="006A746C"/>
    <w:rsid w:val="006D4337"/>
    <w:rsid w:val="00722186"/>
    <w:rsid w:val="00735C1C"/>
    <w:rsid w:val="007A67B9"/>
    <w:rsid w:val="007E78B2"/>
    <w:rsid w:val="00801989"/>
    <w:rsid w:val="00920557"/>
    <w:rsid w:val="00A2448B"/>
    <w:rsid w:val="00C05A7B"/>
    <w:rsid w:val="00D73AB1"/>
    <w:rsid w:val="00E5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A7B"/>
    <w:pPr>
      <w:ind w:left="720"/>
      <w:contextualSpacing/>
    </w:pPr>
  </w:style>
  <w:style w:type="table" w:styleId="TableGrid">
    <w:name w:val="Table Grid"/>
    <w:basedOn w:val="TableNormal"/>
    <w:uiPriority w:val="59"/>
    <w:rsid w:val="007A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9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8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7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4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Ballymore Kindy</dc:creator>
  <cp:lastModifiedBy>Intel</cp:lastModifiedBy>
  <cp:revision>6</cp:revision>
  <cp:lastPrinted>2015-05-20T21:14:00Z</cp:lastPrinted>
  <dcterms:created xsi:type="dcterms:W3CDTF">2015-05-20T21:14:00Z</dcterms:created>
  <dcterms:modified xsi:type="dcterms:W3CDTF">2015-06-04T01:44:00Z</dcterms:modified>
</cp:coreProperties>
</file>